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DF" w:rsidRDefault="008855DF" w:rsidP="008855DF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функції, повноваження, завдання та напрямки діяльності уповноваженого з антикорупційної діяльності ДП «Тульчинське ЛМГ»</w:t>
      </w:r>
    </w:p>
    <w:p w:rsidR="008855DF" w:rsidRPr="00975551" w:rsidRDefault="008855DF" w:rsidP="0097555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45EC" w:rsidRPr="00975551" w:rsidRDefault="00F145EC" w:rsidP="008855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551">
        <w:rPr>
          <w:rFonts w:ascii="Times New Roman" w:hAnsi="Times New Roman" w:cs="Times New Roman"/>
          <w:sz w:val="28"/>
          <w:szCs w:val="28"/>
          <w:lang w:val="uk-UA"/>
        </w:rPr>
        <w:t>Уповноважений з антикорупційної діяльності відокремлена та функціонально незалежна особа, на яку покладено виключно функції впровадження та реалізації заходів щодо запобігання та виявлення корупційних правопорушень та правопорушень, пов’язаних з корупцією .</w:t>
      </w:r>
    </w:p>
    <w:p w:rsidR="00F145EC" w:rsidRPr="00975551" w:rsidRDefault="008836AC" w:rsidP="0097555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5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145EC" w:rsidRPr="00975551">
        <w:rPr>
          <w:rFonts w:ascii="Times New Roman" w:hAnsi="Times New Roman" w:cs="Times New Roman"/>
          <w:sz w:val="28"/>
          <w:szCs w:val="28"/>
          <w:lang w:val="uk-UA"/>
        </w:rPr>
        <w:t>повноважен</w:t>
      </w:r>
      <w:r w:rsidRPr="0097555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F145EC" w:rsidRPr="00975551">
        <w:rPr>
          <w:rFonts w:ascii="Times New Roman" w:hAnsi="Times New Roman" w:cs="Times New Roman"/>
          <w:sz w:val="28"/>
          <w:szCs w:val="28"/>
          <w:lang w:val="uk-UA"/>
        </w:rPr>
        <w:t xml:space="preserve"> з антикорупційної діяльності</w:t>
      </w:r>
      <w:r w:rsidRPr="00975551">
        <w:rPr>
          <w:rFonts w:ascii="Times New Roman" w:hAnsi="Times New Roman" w:cs="Times New Roman"/>
          <w:sz w:val="28"/>
          <w:szCs w:val="28"/>
          <w:lang w:val="uk-UA"/>
        </w:rPr>
        <w:t xml:space="preserve"> в своїй діяльності керується</w:t>
      </w:r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7E7A3E">
        <w:fldChar w:fldCharType="begin"/>
      </w:r>
      <w:r w:rsidR="007E7A3E">
        <w:instrText xml:space="preserve"> HYPERLINK "https://zakon.rada.gov.ua/laws/show/254%D0%BA/96-%D0%B2%D1%80" \t "_blank" </w:instrText>
      </w:r>
      <w:r w:rsidR="007E7A3E">
        <w:fldChar w:fldCharType="separate"/>
      </w:r>
      <w:r w:rsidR="00975551" w:rsidRPr="0097555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Конституцією</w:t>
      </w:r>
      <w:proofErr w:type="spellEnd"/>
      <w:r w:rsidR="007E7A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та законами </w:t>
      </w:r>
      <w:proofErr w:type="spellStart"/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указами Президента </w:t>
      </w:r>
      <w:proofErr w:type="spellStart"/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постановами </w:t>
      </w:r>
      <w:proofErr w:type="spellStart"/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Верховної</w:t>
      </w:r>
      <w:proofErr w:type="spellEnd"/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актами </w:t>
      </w:r>
      <w:proofErr w:type="spellStart"/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</w:rPr>
        <w:t>Кабінету</w:t>
      </w:r>
      <w:proofErr w:type="spellEnd"/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Міністрів</w:t>
      </w:r>
      <w:proofErr w:type="spellEnd"/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</w:rPr>
        <w:t>іншими</w:t>
      </w:r>
      <w:proofErr w:type="spellEnd"/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нормативно-</w:t>
      </w:r>
      <w:proofErr w:type="spellStart"/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правовими</w:t>
      </w:r>
      <w:proofErr w:type="spellEnd"/>
      <w:r w:rsidR="00975551" w:rsidRPr="00975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актами, </w:t>
      </w:r>
      <w:r w:rsidRPr="00975551">
        <w:rPr>
          <w:rFonts w:ascii="Times New Roman" w:hAnsi="Times New Roman" w:cs="Times New Roman"/>
          <w:sz w:val="28"/>
          <w:szCs w:val="28"/>
          <w:lang w:val="uk-UA"/>
        </w:rPr>
        <w:t>міжнародними договорами України, статутом підприємства, наказами та розпорядженнями директора, правилами внутрішнього трудового розпорядку, правилами та нормами охорони праці, техніки безпеки, виробничої і протипожежної безпеки, даною посадовою інструкцією.</w:t>
      </w:r>
    </w:p>
    <w:p w:rsidR="00975551" w:rsidRPr="00975551" w:rsidRDefault="00975551" w:rsidP="0097555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5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Втручання у діяльність уповноваженого з антикорупційної діяльності під час здійснення ним  своїх повноважень, а також покладення на уповноваженого з антикорупційної діяльності обов’язків, що не належать або виходять за межі його повноважень чи обмежують виконання покладених на нього завдань, забороняється.</w:t>
      </w:r>
    </w:p>
    <w:p w:rsidR="00747CFB" w:rsidRPr="00975551" w:rsidRDefault="00747CFB" w:rsidP="0097555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6AC" w:rsidRDefault="008836AC" w:rsidP="00975551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5551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8855DF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уповноваженого з антикорупційної діяльності</w:t>
      </w:r>
    </w:p>
    <w:p w:rsidR="00C0139E" w:rsidRPr="00975551" w:rsidRDefault="008836AC" w:rsidP="0097555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75551">
        <w:rPr>
          <w:rFonts w:ascii="Times New Roman" w:hAnsi="Times New Roman" w:cs="Times New Roman"/>
          <w:sz w:val="28"/>
          <w:szCs w:val="28"/>
          <w:lang w:val="uk-UA"/>
        </w:rPr>
        <w:t>Уповноважений з антикорупційної діяльності виконує завдання:</w:t>
      </w:r>
    </w:p>
    <w:p w:rsidR="008836AC" w:rsidRPr="00975551" w:rsidRDefault="008855DF" w:rsidP="0097555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A5FD8" w:rsidRPr="00975551">
        <w:rPr>
          <w:rFonts w:ascii="Times New Roman" w:hAnsi="Times New Roman" w:cs="Times New Roman"/>
          <w:sz w:val="28"/>
          <w:szCs w:val="28"/>
          <w:lang w:val="uk-UA"/>
        </w:rPr>
        <w:t xml:space="preserve">дійснює </w:t>
      </w:r>
      <w:r w:rsidR="008836AC" w:rsidRPr="00975551">
        <w:rPr>
          <w:rFonts w:ascii="Times New Roman" w:hAnsi="Times New Roman" w:cs="Times New Roman"/>
          <w:sz w:val="28"/>
          <w:szCs w:val="28"/>
          <w:lang w:val="uk-UA"/>
        </w:rPr>
        <w:t>підготовку, забезпечення та контроль за здійсненням заходів щодо запобігання корупції.</w:t>
      </w:r>
    </w:p>
    <w:p w:rsidR="008836AC" w:rsidRPr="00975551" w:rsidRDefault="008855DF" w:rsidP="0097555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836AC" w:rsidRPr="00975551">
        <w:rPr>
          <w:rFonts w:ascii="Times New Roman" w:hAnsi="Times New Roman" w:cs="Times New Roman"/>
          <w:sz w:val="28"/>
          <w:szCs w:val="28"/>
          <w:lang w:val="uk-UA"/>
        </w:rPr>
        <w:t>адає методичну та консультативну допомогу з питань дотримання вимог антикорупційного законодавства.</w:t>
      </w:r>
    </w:p>
    <w:p w:rsidR="008836AC" w:rsidRPr="00C50272" w:rsidRDefault="008855DF" w:rsidP="0097555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836AC" w:rsidRPr="00975551">
        <w:rPr>
          <w:rFonts w:ascii="Times New Roman" w:hAnsi="Times New Roman" w:cs="Times New Roman"/>
          <w:sz w:val="28"/>
          <w:szCs w:val="28"/>
          <w:lang w:val="uk-UA"/>
        </w:rPr>
        <w:t xml:space="preserve">риймає участь в інформаційному та науково-дослідницькому </w:t>
      </w:r>
      <w:r w:rsidR="008836AC" w:rsidRPr="00C50272">
        <w:rPr>
          <w:rFonts w:ascii="Times New Roman" w:hAnsi="Times New Roman" w:cs="Times New Roman"/>
          <w:sz w:val="28"/>
          <w:szCs w:val="28"/>
          <w:lang w:val="uk-UA"/>
        </w:rPr>
        <w:t>забезпеченні здійснення заходів щодо запобігання та виявлення корупції.</w:t>
      </w:r>
    </w:p>
    <w:p w:rsidR="00270ADF" w:rsidRPr="00C50272" w:rsidRDefault="008855DF" w:rsidP="0097555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70ADF" w:rsidRPr="00C5027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36AC" w:rsidRPr="00C50272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C5027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836AC" w:rsidRPr="00C5027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70ADF" w:rsidRPr="00C50272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="008836AC" w:rsidRPr="00C5027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</w:t>
      </w:r>
      <w:r w:rsidR="00270ADF" w:rsidRPr="00C5027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836AC" w:rsidRPr="00C5027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70ADF" w:rsidRPr="00C50272">
        <w:rPr>
          <w:rFonts w:ascii="Times New Roman" w:hAnsi="Times New Roman" w:cs="Times New Roman"/>
          <w:sz w:val="28"/>
          <w:szCs w:val="28"/>
          <w:lang w:val="uk-UA"/>
        </w:rPr>
        <w:t>роз’яснювальну роботу із запобігання, виявлення та протидії корупції.</w:t>
      </w:r>
    </w:p>
    <w:p w:rsidR="00270ADF" w:rsidRPr="00C50272" w:rsidRDefault="008855DF" w:rsidP="0097555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70ADF" w:rsidRPr="00C50272">
        <w:rPr>
          <w:rFonts w:ascii="Times New Roman" w:hAnsi="Times New Roman" w:cs="Times New Roman"/>
          <w:sz w:val="28"/>
          <w:szCs w:val="28"/>
          <w:lang w:val="uk-UA"/>
        </w:rPr>
        <w:t>дійснює контроль за дотриманням вимог законодавства щодо врегулювання конфлікту інтересів</w:t>
      </w:r>
      <w:r w:rsidR="00DA5FD8" w:rsidRPr="00C50272">
        <w:rPr>
          <w:rFonts w:ascii="Times New Roman" w:hAnsi="Times New Roman" w:cs="Times New Roman"/>
          <w:sz w:val="28"/>
          <w:szCs w:val="28"/>
          <w:lang w:val="uk-UA"/>
        </w:rPr>
        <w:t>, проводить заходи з виявлення конфлікту інтересів, сприяє його врегулюванню, інформує директора про виявлення конфлікту інтересів та заходи, вжиті для його врегулювання.</w:t>
      </w:r>
    </w:p>
    <w:p w:rsidR="00DA5FD8" w:rsidRPr="00C50272" w:rsidRDefault="008855DF" w:rsidP="0097555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70ADF" w:rsidRPr="00C50272">
        <w:rPr>
          <w:rFonts w:ascii="Times New Roman" w:hAnsi="Times New Roman" w:cs="Times New Roman"/>
          <w:sz w:val="28"/>
          <w:szCs w:val="28"/>
          <w:lang w:val="uk-UA"/>
        </w:rPr>
        <w:t>дійснює контроль за дотриманням антикорупційного законодавства.</w:t>
      </w:r>
    </w:p>
    <w:p w:rsidR="00DA5FD8" w:rsidRPr="00C50272" w:rsidRDefault="008855DF" w:rsidP="0097555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A5FD8" w:rsidRPr="00C50272">
        <w:rPr>
          <w:rFonts w:ascii="Times New Roman" w:hAnsi="Times New Roman" w:cs="Times New Roman"/>
          <w:sz w:val="28"/>
          <w:szCs w:val="28"/>
          <w:lang w:val="uk-UA"/>
        </w:rPr>
        <w:t>озробляє, організовує та контролює проведення заходів щодо запобігання корупційним та пов’язаним з корупцією правопорушенням.</w:t>
      </w:r>
    </w:p>
    <w:p w:rsidR="00DA5FD8" w:rsidRPr="00C50272" w:rsidRDefault="008855DF" w:rsidP="0097555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A5FD8" w:rsidRPr="00C50272">
        <w:rPr>
          <w:rFonts w:ascii="Times New Roman" w:hAnsi="Times New Roman" w:cs="Times New Roman"/>
          <w:sz w:val="28"/>
          <w:szCs w:val="28"/>
          <w:lang w:val="uk-UA"/>
        </w:rPr>
        <w:t>рганізовує роботу з оцінки корупційних ризиків у діяльності підприємства, проводить підготовку заходів щодо їх усунення, вносить директору відповідні пропозиції.</w:t>
      </w:r>
    </w:p>
    <w:p w:rsidR="008836AC" w:rsidRPr="00C50272" w:rsidRDefault="008855DF" w:rsidP="0097555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A5FD8" w:rsidRPr="00C50272">
        <w:rPr>
          <w:rFonts w:ascii="Times New Roman" w:hAnsi="Times New Roman" w:cs="Times New Roman"/>
          <w:sz w:val="28"/>
          <w:szCs w:val="28"/>
          <w:lang w:val="uk-UA"/>
        </w:rPr>
        <w:t>роводить перевірку фактів подання працівниками підприємства декларацій та повідомляє Національне агентство з питань запобігання корупції про випадки неподання чи несвоєчасного подання таких декларацій у визначеному Законом порядку.</w:t>
      </w:r>
    </w:p>
    <w:p w:rsidR="00DA5FD8" w:rsidRPr="00C50272" w:rsidRDefault="008855DF" w:rsidP="0097555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DA5FD8" w:rsidRPr="00C50272">
        <w:rPr>
          <w:rFonts w:ascii="Times New Roman" w:hAnsi="Times New Roman" w:cs="Times New Roman"/>
          <w:sz w:val="28"/>
          <w:szCs w:val="28"/>
          <w:lang w:val="uk-UA"/>
        </w:rPr>
        <w:t>абезпечує захист працівників, які повідомили про</w:t>
      </w:r>
      <w:r w:rsidR="00130237" w:rsidRPr="00C5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272">
        <w:rPr>
          <w:rFonts w:ascii="Times New Roman" w:hAnsi="Times New Roman" w:cs="Times New Roman"/>
          <w:sz w:val="28"/>
          <w:szCs w:val="28"/>
          <w:lang w:val="uk-UA"/>
        </w:rPr>
        <w:t>порушення</w:t>
      </w:r>
      <w:r w:rsidR="00DA5FD8" w:rsidRPr="00C50272">
        <w:rPr>
          <w:rFonts w:ascii="Times New Roman" w:hAnsi="Times New Roman" w:cs="Times New Roman"/>
          <w:sz w:val="28"/>
          <w:szCs w:val="28"/>
          <w:lang w:val="uk-UA"/>
        </w:rPr>
        <w:t xml:space="preserve"> вимог Закону від застосування негативних заходів впливу з боку керівництва</w:t>
      </w:r>
      <w:r w:rsidR="00130237" w:rsidRPr="00C5027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законодавства щодо захисту викривачів.</w:t>
      </w:r>
    </w:p>
    <w:p w:rsidR="00130237" w:rsidRPr="00C50272" w:rsidRDefault="008855DF" w:rsidP="0097555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30237" w:rsidRPr="00C50272">
        <w:rPr>
          <w:rFonts w:ascii="Times New Roman" w:hAnsi="Times New Roman" w:cs="Times New Roman"/>
          <w:sz w:val="28"/>
          <w:szCs w:val="28"/>
          <w:lang w:val="uk-UA"/>
        </w:rPr>
        <w:t>нформує керівника підприємства, Національне агентство з питань запобігання корупції, інші спеціально уповноважені суб’єкти у сфері протидії корупції про факти порушення законодавства у сфері запобігання і протидії корупції.</w:t>
      </w:r>
    </w:p>
    <w:p w:rsidR="00747CFB" w:rsidRPr="00C50272" w:rsidRDefault="00747CFB" w:rsidP="0097555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5DF" w:rsidRPr="00C50272" w:rsidRDefault="008855DF" w:rsidP="008855DF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237" w:rsidRPr="00C5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272">
        <w:rPr>
          <w:rFonts w:ascii="Times New Roman" w:hAnsi="Times New Roman" w:cs="Times New Roman"/>
          <w:sz w:val="28"/>
          <w:szCs w:val="28"/>
          <w:lang w:val="uk-UA"/>
        </w:rPr>
        <w:t xml:space="preserve">Обов’язки </w:t>
      </w:r>
      <w:r w:rsidRPr="00C50272">
        <w:rPr>
          <w:rFonts w:ascii="Times New Roman" w:hAnsi="Times New Roman" w:cs="Times New Roman"/>
          <w:sz w:val="28"/>
          <w:szCs w:val="28"/>
          <w:lang w:val="uk-UA"/>
        </w:rPr>
        <w:t xml:space="preserve">  уповноваженого з антикорупційної діяльності</w:t>
      </w:r>
    </w:p>
    <w:p w:rsidR="008855DF" w:rsidRPr="00C50272" w:rsidRDefault="008855DF" w:rsidP="008855D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>дійснює заходи щодо запобігання та виявлення порушень вимог</w:t>
      </w:r>
      <w:r w:rsidR="004C3884" w:rsidRPr="00C50272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proofErr w:type="spellStart"/>
        <w:r w:rsidR="004C3884" w:rsidRPr="00C502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Закону</w:t>
        </w:r>
      </w:hyperlink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1" w:name="n36"/>
      <w:bookmarkEnd w:id="1"/>
      <w:proofErr w:type="spellEnd"/>
    </w:p>
    <w:p w:rsidR="008855DF" w:rsidRPr="00C50272" w:rsidRDefault="008855DF" w:rsidP="008855D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C50272">
        <w:rPr>
          <w:rFonts w:ascii="Times New Roman" w:hAnsi="Times New Roman" w:cs="Times New Roman"/>
          <w:sz w:val="28"/>
          <w:szCs w:val="28"/>
        </w:rPr>
        <w:t>озробляє</w:t>
      </w:r>
      <w:proofErr w:type="spellEnd"/>
      <w:r w:rsidRPr="00C50272">
        <w:rPr>
          <w:rFonts w:ascii="Times New Roman" w:hAnsi="Times New Roman" w:cs="Times New Roman"/>
          <w:sz w:val="28"/>
          <w:szCs w:val="28"/>
        </w:rPr>
        <w:t xml:space="preserve"> про</w:t>
      </w:r>
      <w:r w:rsidRPr="00C50272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кти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корупції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2" w:name="n37"/>
      <w:bookmarkEnd w:id="2"/>
      <w:proofErr w:type="spellEnd"/>
    </w:p>
    <w:p w:rsidR="008855DF" w:rsidRPr="00C50272" w:rsidRDefault="008855DF" w:rsidP="008855D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>рганізовує роботу з оцінки корупційних ризиків у діяльності підприємства, здійснює підготовку заходів щодо їх усунення, вносить керівнику підприємства пропозиції щодо таких заходів.</w:t>
      </w:r>
      <w:bookmarkStart w:id="3" w:name="n38"/>
      <w:bookmarkEnd w:id="3"/>
    </w:p>
    <w:p w:rsidR="008855DF" w:rsidRPr="00C50272" w:rsidRDefault="008855DF" w:rsidP="008855D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>абезпечує підготовку антикорупційної програми підприємства, змін до неї, подання її на погодження та моніторинг її виконання.</w:t>
      </w:r>
      <w:bookmarkStart w:id="4" w:name="n39"/>
      <w:bookmarkEnd w:id="4"/>
    </w:p>
    <w:p w:rsidR="008855DF" w:rsidRPr="00C50272" w:rsidRDefault="008855DF" w:rsidP="008855D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дійснює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періодичного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перегляду та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за результатами такого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періодичного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перегляду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5" w:name="n40"/>
      <w:bookmarkEnd w:id="5"/>
    </w:p>
    <w:p w:rsidR="008855DF" w:rsidRPr="00C50272" w:rsidRDefault="008855DF" w:rsidP="008855D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адає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структурним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підрозділам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консультаційну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корупції</w:t>
      </w:r>
      <w:bookmarkStart w:id="6" w:name="n41"/>
      <w:bookmarkEnd w:id="6"/>
      <w:proofErr w:type="spellEnd"/>
      <w:r w:rsidRPr="00C502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55DF" w:rsidRPr="00C50272" w:rsidRDefault="008855DF" w:rsidP="008855D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>живає заходів з виявлення конфлікту інтересів та сприяє його врегулюванню, інформує директора та Національне агентство про виявлення конфлікту інтересів та заходи, вжиті для його врегулювання.</w:t>
      </w:r>
      <w:bookmarkStart w:id="7" w:name="n42"/>
      <w:bookmarkEnd w:id="7"/>
    </w:p>
    <w:p w:rsidR="008855DF" w:rsidRPr="00C50272" w:rsidRDefault="008855DF" w:rsidP="008855D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роводить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>або працювали на</w:t>
      </w:r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>підприємстві</w:t>
      </w:r>
      <w:r w:rsidR="004C3884" w:rsidRPr="00C50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до 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fldChar w:fldCharType="begin"/>
      </w:r>
      <w:r w:rsidR="004C3884" w:rsidRPr="00C50272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"https://zakon.rada.gov.ua/laws/show/1700-18" \l "n490" \t "_blank" </w:instrText>
      </w:r>
      <w:r w:rsidR="004C3884" w:rsidRPr="00C50272">
        <w:rPr>
          <w:rFonts w:ascii="Times New Roman" w:hAnsi="Times New Roman" w:cs="Times New Roman"/>
          <w:sz w:val="28"/>
          <w:szCs w:val="28"/>
        </w:rPr>
        <w:fldChar w:fldCharType="separate"/>
      </w:r>
      <w:r w:rsidR="004C3884" w:rsidRPr="00C5027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частини</w:t>
      </w:r>
      <w:proofErr w:type="spellEnd"/>
      <w:r w:rsidR="004C3884" w:rsidRPr="00C5027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4C3884" w:rsidRPr="00C5027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другої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fldChar w:fldCharType="end"/>
      </w:r>
      <w:r w:rsidR="004C3884" w:rsidRPr="00C5027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49 Закону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агентство про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неподання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несвоєчасного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9F1A83" w:rsidRPr="00C5027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8" w:name="n43"/>
      <w:bookmarkEnd w:id="8"/>
    </w:p>
    <w:p w:rsidR="008855DF" w:rsidRPr="00C50272" w:rsidRDefault="008855DF" w:rsidP="008855D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адає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консультативну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заповненні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9F1A83" w:rsidRPr="00C5027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9" w:name="n44"/>
      <w:bookmarkEnd w:id="9"/>
    </w:p>
    <w:p w:rsidR="008855DF" w:rsidRPr="00C50272" w:rsidRDefault="008855DF" w:rsidP="008855D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>рганізовує роботу внутрішніх каналів повідомлення про можливі факти корупційних або пов’язаних з корупцією правопорушень, інших порушень вимог</w:t>
      </w:r>
      <w:r w:rsidR="004C3884" w:rsidRPr="00C50272">
        <w:rPr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="004C3884" w:rsidRPr="00C502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Закону</w:t>
        </w:r>
      </w:hyperlink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>, отримує та організовує розгляд повідомленої через такі канали інформації</w:t>
      </w:r>
      <w:r w:rsidR="009F1A83" w:rsidRPr="00C5027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10" w:name="n45"/>
      <w:bookmarkEnd w:id="10"/>
    </w:p>
    <w:p w:rsidR="008855DF" w:rsidRPr="00C50272" w:rsidRDefault="008855DF" w:rsidP="008855D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півпрацює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викривачами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9F1A83" w:rsidRPr="00C5027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11" w:name="n46"/>
      <w:bookmarkEnd w:id="11"/>
    </w:p>
    <w:p w:rsidR="008855DF" w:rsidRPr="00C50272" w:rsidRDefault="008855DF" w:rsidP="008855D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 xml:space="preserve">адає працівникам </w:t>
      </w:r>
      <w:r w:rsidR="009F1A83" w:rsidRPr="00C50272">
        <w:rPr>
          <w:rFonts w:ascii="Times New Roman" w:hAnsi="Times New Roman" w:cs="Times New Roman"/>
          <w:sz w:val="28"/>
          <w:szCs w:val="28"/>
          <w:lang w:val="uk-UA"/>
        </w:rPr>
        <w:t>підприємству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 xml:space="preserve"> або особам, які виконують певну роботу, методичну допомогу та консультацію щодо здійснення повідомлення про можливі факти корупційних або пов’язаних з корупцією правопорушень, інших порушень Закону та захисту викривачів, проводить внутрішні навчання з цих питань</w:t>
      </w:r>
      <w:r w:rsidR="009F1A83" w:rsidRPr="00C5027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12" w:name="n47"/>
      <w:bookmarkEnd w:id="12"/>
    </w:p>
    <w:p w:rsidR="008855DF" w:rsidRPr="00C50272" w:rsidRDefault="008855DF" w:rsidP="008855D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 xml:space="preserve">дійснює перевірку повідомлень про можливі факти корупційних або пов’язаних з корупцією правопорушень, інших порушень Закону, отриманих 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через внутрішні та регулярні канали повідомлень, у терміни, передбачені</w:t>
      </w:r>
      <w:r w:rsidR="004C3884" w:rsidRPr="00C50272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="004C3884" w:rsidRPr="00C502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Законом</w:t>
        </w:r>
      </w:hyperlink>
      <w:r w:rsidR="009F1A83" w:rsidRPr="00C5027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13" w:name="n48"/>
      <w:bookmarkEnd w:id="13"/>
    </w:p>
    <w:p w:rsidR="008855DF" w:rsidRPr="00C50272" w:rsidRDefault="008855DF" w:rsidP="008855D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>нформує керівника відповідального суб’єкта, Національне агентство, інших спеціально уповноважених суб’єктів у сфері протидії корупції про факти, що можуть свідчити про вчинення корупційних або пов’язаних з корупцією правопорушень та інших порушень вимог</w:t>
      </w:r>
      <w:r w:rsidR="004C3884" w:rsidRPr="00C50272">
        <w:rPr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="004C3884" w:rsidRPr="00C502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Закону</w:t>
        </w:r>
      </w:hyperlink>
      <w:r w:rsidR="004C3884" w:rsidRPr="00C50272">
        <w:rPr>
          <w:rFonts w:ascii="Times New Roman" w:hAnsi="Times New Roman" w:cs="Times New Roman"/>
          <w:sz w:val="28"/>
          <w:szCs w:val="28"/>
        </w:rPr>
        <w:t> 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</w:t>
      </w:r>
      <w:r w:rsidR="009F1A83" w:rsidRPr="00C50272">
        <w:rPr>
          <w:rFonts w:ascii="Times New Roman" w:hAnsi="Times New Roman" w:cs="Times New Roman"/>
          <w:sz w:val="28"/>
          <w:szCs w:val="28"/>
          <w:lang w:val="uk-UA"/>
        </w:rPr>
        <w:t>підприємства.</w:t>
      </w:r>
      <w:bookmarkStart w:id="14" w:name="n49"/>
      <w:bookmarkEnd w:id="14"/>
    </w:p>
    <w:p w:rsidR="008855DF" w:rsidRPr="00C50272" w:rsidRDefault="008855DF" w:rsidP="008855D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 xml:space="preserve"> разі отримання офіційної інформації стосовно вчинення працівником </w:t>
      </w:r>
      <w:r w:rsidR="009F1A83" w:rsidRPr="00C50272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 xml:space="preserve"> корупційного правопорушення або правопорушення, пов’язаного з корупцією, здійснює моніторинг офіційного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>вебпорталу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 xml:space="preserve"> «Судова влада України», Єдиного державного реєстру судових рішень з метою отримання інформації щодо результатів розгляду відповідної справи судом</w:t>
      </w:r>
      <w:r w:rsidR="009F1A83" w:rsidRPr="00C5027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15" w:name="n50"/>
      <w:bookmarkEnd w:id="15"/>
    </w:p>
    <w:p w:rsidR="008855DF" w:rsidRPr="00C50272" w:rsidRDefault="008855DF" w:rsidP="008855D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 xml:space="preserve">овідомляє у письмовій формі керівника </w:t>
      </w:r>
      <w:r w:rsidR="009F1A83" w:rsidRPr="00C50272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 xml:space="preserve"> про вчинення корупційних правопорушень або правопорушень, пов’язаних з корупцією, та інших порушень вимог Закону працівниками </w:t>
      </w:r>
      <w:r w:rsidR="009F1A83" w:rsidRPr="00C50272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дотримання відповідальним суб’єктом вимог</w:t>
      </w:r>
      <w:r w:rsidR="004C3884" w:rsidRPr="00C50272">
        <w:rPr>
          <w:rFonts w:ascii="Times New Roman" w:hAnsi="Times New Roman" w:cs="Times New Roman"/>
          <w:sz w:val="28"/>
          <w:szCs w:val="28"/>
        </w:rPr>
        <w:t> </w:t>
      </w:r>
      <w:hyperlink r:id="rId9" w:anchor="n704" w:tgtFrame="_blank" w:history="1">
        <w:r w:rsidR="004C3884" w:rsidRPr="00C502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частин другої</w:t>
        </w:r>
      </w:hyperlink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3884" w:rsidRPr="00C50272">
        <w:rPr>
          <w:rFonts w:ascii="Times New Roman" w:hAnsi="Times New Roman" w:cs="Times New Roman"/>
          <w:sz w:val="28"/>
          <w:szCs w:val="28"/>
        </w:rPr>
        <w:t> </w:t>
      </w:r>
      <w:hyperlink r:id="rId10" w:anchor="n706" w:tgtFrame="_blank" w:history="1">
        <w:r w:rsidR="004C3884" w:rsidRPr="00C502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четвертої</w:t>
        </w:r>
      </w:hyperlink>
      <w:r w:rsidR="004C3884" w:rsidRPr="00C50272">
        <w:rPr>
          <w:rFonts w:ascii="Times New Roman" w:hAnsi="Times New Roman" w:cs="Times New Roman"/>
          <w:sz w:val="28"/>
          <w:szCs w:val="28"/>
        </w:rPr>
        <w:t> 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C3884" w:rsidRPr="00C50272">
        <w:rPr>
          <w:rFonts w:ascii="Times New Roman" w:hAnsi="Times New Roman" w:cs="Times New Roman"/>
          <w:sz w:val="28"/>
          <w:szCs w:val="28"/>
        </w:rPr>
        <w:t> </w:t>
      </w:r>
      <w:hyperlink r:id="rId11" w:anchor="n707" w:tgtFrame="_blank" w:history="1">
        <w:r w:rsidR="004C3884" w:rsidRPr="00C502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п’ятої</w:t>
        </w:r>
      </w:hyperlink>
      <w:r w:rsidR="004C3884" w:rsidRPr="00C50272">
        <w:rPr>
          <w:rFonts w:ascii="Times New Roman" w:hAnsi="Times New Roman" w:cs="Times New Roman"/>
          <w:sz w:val="28"/>
          <w:szCs w:val="28"/>
        </w:rPr>
        <w:t> 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>статті 65 Закону</w:t>
      </w:r>
      <w:r w:rsidR="009F1A83" w:rsidRPr="00C5027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16" w:name="n51"/>
      <w:bookmarkEnd w:id="16"/>
    </w:p>
    <w:p w:rsidR="008855DF" w:rsidRPr="00C50272" w:rsidRDefault="008855DF" w:rsidP="008855D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нформує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агентство у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ненаправлення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кадровою службою </w:t>
      </w:r>
      <w:r w:rsidR="009F1A83" w:rsidRPr="00C50272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завіреної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паперової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розпорядчого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документа про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дисциплінарного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розпорядчого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документа про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розпорядчого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документа про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дисциплінарного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на особу за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вчинили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корупційні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="009F1A83" w:rsidRPr="00C5027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17" w:name="n52"/>
      <w:bookmarkEnd w:id="17"/>
    </w:p>
    <w:p w:rsidR="008855DF" w:rsidRPr="00C50272" w:rsidRDefault="008855DF" w:rsidP="008855D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рганізовує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роботу та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службовому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розслідуванні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, яке проводиться з метою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причин та умов,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призвели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корупційного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пов’язаного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> </w:t>
      </w:r>
      <w:hyperlink r:id="rId12" w:tgtFrame="_blank" w:history="1">
        <w:r w:rsidR="004C3884" w:rsidRPr="00C502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Закону</w:t>
        </w:r>
      </w:hyperlink>
      <w:r w:rsidR="004C3884" w:rsidRPr="00C50272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приписом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9F1A83" w:rsidRPr="00C5027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18" w:name="n53"/>
      <w:bookmarkEnd w:id="18"/>
    </w:p>
    <w:p w:rsidR="008855DF" w:rsidRPr="00C50272" w:rsidRDefault="008855DF" w:rsidP="008855D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C3884" w:rsidRPr="00C50272">
        <w:rPr>
          <w:rFonts w:ascii="Times New Roman" w:hAnsi="Times New Roman" w:cs="Times New Roman"/>
          <w:sz w:val="28"/>
          <w:szCs w:val="28"/>
        </w:rPr>
        <w:t xml:space="preserve">еде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r w:rsidR="009F1A83" w:rsidRPr="00C50272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4C3884" w:rsidRPr="00C50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притягнутих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="004C3884" w:rsidRPr="00C502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C3884" w:rsidRPr="00C50272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="009F1A83" w:rsidRPr="00C50272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19" w:name="n54"/>
      <w:bookmarkEnd w:id="19"/>
    </w:p>
    <w:p w:rsidR="004C3884" w:rsidRPr="00C50272" w:rsidRDefault="008855DF" w:rsidP="008855D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7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>ізує про</w:t>
      </w:r>
      <w:r w:rsidRPr="00C5027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>кти наказів (розпоряджень) з основної діяльності, адміністративно-господарських питань, а також про</w:t>
      </w:r>
      <w:r w:rsidRPr="00C5027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C3884" w:rsidRPr="00C50272">
        <w:rPr>
          <w:rFonts w:ascii="Times New Roman" w:hAnsi="Times New Roman" w:cs="Times New Roman"/>
          <w:sz w:val="28"/>
          <w:szCs w:val="28"/>
          <w:lang w:val="uk-UA"/>
        </w:rPr>
        <w:t>кти наказів (розпоряджень) з кадрових питань (особового складу) залежно від їх видів</w:t>
      </w:r>
      <w:r w:rsidR="009F1A83" w:rsidRPr="00C502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3884" w:rsidRPr="00C50272" w:rsidRDefault="008855DF" w:rsidP="00975551">
      <w:pPr>
        <w:pStyle w:val="rvps2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sz w:val="28"/>
          <w:szCs w:val="28"/>
          <w:lang w:val="uk-UA"/>
        </w:rPr>
      </w:pPr>
      <w:bookmarkStart w:id="20" w:name="n55"/>
      <w:bookmarkEnd w:id="20"/>
      <w:proofErr w:type="spellStart"/>
      <w:r w:rsidRPr="00C50272">
        <w:rPr>
          <w:sz w:val="28"/>
          <w:szCs w:val="28"/>
          <w:lang w:val="uk-UA"/>
        </w:rPr>
        <w:t>Щ</w:t>
      </w:r>
      <w:r w:rsidR="004C3884" w:rsidRPr="00C50272">
        <w:rPr>
          <w:sz w:val="28"/>
          <w:szCs w:val="28"/>
          <w:lang w:val="uk-UA"/>
        </w:rPr>
        <w:t>опівроку</w:t>
      </w:r>
      <w:proofErr w:type="spellEnd"/>
      <w:r w:rsidR="004C3884" w:rsidRPr="00C50272">
        <w:rPr>
          <w:sz w:val="28"/>
          <w:szCs w:val="28"/>
          <w:lang w:val="uk-UA"/>
        </w:rPr>
        <w:t xml:space="preserve"> надає Національному агентству інформацію щодо діяльності уповноваженого підрозділу (уповноваженої особи) з питань запобігання та виявлення корупції та інформацію щодо уповноваженого підрозділу (уповноваженої особи) з питань запобігання та виявлення корупції.</w:t>
      </w:r>
    </w:p>
    <w:p w:rsidR="004C3884" w:rsidRPr="00975551" w:rsidRDefault="008855DF" w:rsidP="00975551">
      <w:pPr>
        <w:pStyle w:val="rvps2"/>
        <w:shd w:val="clear" w:color="auto" w:fill="FFFFFF"/>
        <w:spacing w:before="0" w:beforeAutospacing="0" w:after="150" w:afterAutospacing="0"/>
        <w:ind w:firstLine="426"/>
        <w:contextualSpacing/>
        <w:jc w:val="both"/>
        <w:rPr>
          <w:sz w:val="28"/>
          <w:szCs w:val="28"/>
          <w:lang w:val="uk-UA"/>
        </w:rPr>
      </w:pPr>
      <w:bookmarkStart w:id="21" w:name="n56"/>
      <w:bookmarkStart w:id="22" w:name="n58"/>
      <w:bookmarkEnd w:id="21"/>
      <w:bookmarkEnd w:id="22"/>
      <w:r w:rsidRPr="00C50272">
        <w:rPr>
          <w:sz w:val="28"/>
          <w:szCs w:val="28"/>
          <w:lang w:val="uk-UA"/>
        </w:rPr>
        <w:t>В</w:t>
      </w:r>
      <w:r w:rsidR="004C3884" w:rsidRPr="00C50272">
        <w:rPr>
          <w:sz w:val="28"/>
          <w:szCs w:val="28"/>
          <w:lang w:val="uk-UA"/>
        </w:rPr>
        <w:t>заємодіє з уповноваженими підрозділами (уповноваженими особами) інших відповідальних суб’єктів, Національним агентством, іншими спеціально уповноваженими суб’єктами</w:t>
      </w:r>
      <w:r w:rsidR="004C3884" w:rsidRPr="00975551">
        <w:rPr>
          <w:sz w:val="28"/>
          <w:szCs w:val="28"/>
          <w:lang w:val="uk-UA"/>
        </w:rPr>
        <w:t xml:space="preserve"> у сфері протидії корупції;</w:t>
      </w:r>
    </w:p>
    <w:sectPr w:rsidR="004C3884" w:rsidRPr="00975551" w:rsidSect="00C5027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5C"/>
    <w:rsid w:val="00130237"/>
    <w:rsid w:val="00270ADF"/>
    <w:rsid w:val="00293840"/>
    <w:rsid w:val="004C3884"/>
    <w:rsid w:val="006A299D"/>
    <w:rsid w:val="007173BB"/>
    <w:rsid w:val="00735F68"/>
    <w:rsid w:val="00747CFB"/>
    <w:rsid w:val="007E7A3E"/>
    <w:rsid w:val="008836AC"/>
    <w:rsid w:val="008855DF"/>
    <w:rsid w:val="008E4606"/>
    <w:rsid w:val="00975551"/>
    <w:rsid w:val="009F1A83"/>
    <w:rsid w:val="00A12F96"/>
    <w:rsid w:val="00A63650"/>
    <w:rsid w:val="00C0139E"/>
    <w:rsid w:val="00C50272"/>
    <w:rsid w:val="00D9175C"/>
    <w:rsid w:val="00DA5FD8"/>
    <w:rsid w:val="00ED5AE6"/>
    <w:rsid w:val="00F145EC"/>
    <w:rsid w:val="00F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C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3884"/>
    <w:rPr>
      <w:color w:val="0000FF"/>
      <w:u w:val="single"/>
    </w:rPr>
  </w:style>
  <w:style w:type="character" w:customStyle="1" w:styleId="rvts37">
    <w:name w:val="rvts37"/>
    <w:basedOn w:val="a0"/>
    <w:rsid w:val="007173BB"/>
  </w:style>
  <w:style w:type="paragraph" w:styleId="a4">
    <w:name w:val="Balloon Text"/>
    <w:basedOn w:val="a"/>
    <w:link w:val="a5"/>
    <w:uiPriority w:val="99"/>
    <w:semiHidden/>
    <w:unhideWhenUsed/>
    <w:rsid w:val="00A1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C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3884"/>
    <w:rPr>
      <w:color w:val="0000FF"/>
      <w:u w:val="single"/>
    </w:rPr>
  </w:style>
  <w:style w:type="character" w:customStyle="1" w:styleId="rvts37">
    <w:name w:val="rvts37"/>
    <w:basedOn w:val="a0"/>
    <w:rsid w:val="007173BB"/>
  </w:style>
  <w:style w:type="paragraph" w:styleId="a4">
    <w:name w:val="Balloon Text"/>
    <w:basedOn w:val="a"/>
    <w:link w:val="a5"/>
    <w:uiPriority w:val="99"/>
    <w:semiHidden/>
    <w:unhideWhenUsed/>
    <w:rsid w:val="00A1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12" Type="http://schemas.openxmlformats.org/officeDocument/2006/relationships/hyperlink" Target="https://zakon.rada.gov.ua/laws/show/1700-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1700-18" TargetMode="Externa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2020-08-13T07:55:00Z</cp:lastPrinted>
  <dcterms:created xsi:type="dcterms:W3CDTF">2021-02-10T10:58:00Z</dcterms:created>
  <dcterms:modified xsi:type="dcterms:W3CDTF">2021-02-10T10:58:00Z</dcterms:modified>
</cp:coreProperties>
</file>